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稚子初心，与党同行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首届长寿区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年儿童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美术作品展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征稿启事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庆祝中国共产党成立100周年和六一国际儿童节，发现和培育优秀的青少年儿童美术爱好者，推进美育工作，提高青少年儿童对自然美、社会生活美、艺术美的感受、鉴赏、评价和创造的能力，经研究，决定举办“稚子初心，与党同行”首届长寿区少年儿童美术作品展，以实际行动向中国共产党的百年华诞献礼，营造浓厚节日氛围。展览具体事宜如下：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一、组织机构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主办单位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重庆市长寿区文化和旅游发展委员会、重庆市长寿区文学艺术界联合会、重庆市长寿区教育委员会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承办单位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长寿区美术馆、重庆市长寿区文化馆、重庆市长寿区图书馆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  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协办单位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重庆市长寿区美术家协会  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二、展览组委会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蒋中尧  程  庸  张新明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副主任：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张秀兰  雷丽群  徐征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办公室主任：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白晓飞  陈建容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委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按姓氏笔画排序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  刚  白晓飞   张  草  赵广辉  罗小松  郑  伟   喻  平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展览编辑：华焜焜  夏  宇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三、评选委员会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由组委会在评委库中抽选专家组成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四、展览时间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7月中下旬，为期20天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五、展览地点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长寿区美术馆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、入选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件数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本次展览入选作品数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量120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五、征稿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事宜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内容题材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绘稚子初心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”为主题，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怀着一颗感恩的心，珍惜时光，用缤纷画笔记录成长、释放天性、分享快乐，为成长增色，为梦想添彩，展现我区青少年儿童的童画世界。作品内容健康、积极向上。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（二）征稿时间：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自征稿启事发布之日起至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2021年6月15日止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（三）征稿范围：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各中小学校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、美术培训机构及爱好美术的青少年儿童均可参加。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为了体现公平、公正的原则，在评审过程中将分为幼儿组、小学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（1—3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年级）、小学二组（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4—6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年级）和初中组四个组别。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（四）征稿种类：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国画、水彩、水粉、版画、素描、儿童画等。</w:t>
      </w:r>
    </w:p>
    <w:p>
      <w:pPr>
        <w:spacing w:line="360" w:lineRule="auto"/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（五）征稿要求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作品尺寸不超过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45×60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厘米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无需装裱。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报送</w:t>
      </w:r>
      <w:r>
        <w:rPr>
          <w:rFonts w:hint="eastAsia" w:ascii="仿宋" w:hAnsi="仿宋" w:eastAsia="仿宋"/>
          <w:sz w:val="32"/>
          <w:szCs w:val="32"/>
        </w:rPr>
        <w:t>作品需在作品背面右下角粘贴参赛登记卡，用正楷写清作品题名、姓名、年龄、报送单位、指导老师、联系电话等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参赛登记卡可由老师或家长帮助参赛者填写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每位作者限报一件作品。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参评作品须为作者原创作品，严禁辅导老师或家长直接参与作品创作；严禁使用高仿、抄袭、复制作品参评；如因作品原创性造成任何法律纠纷或责任，后果由作者自负；对于不符合创作要求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和作品规格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的参展作者，取消入选资格。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5、所有作品一律报送原作参评，作品来稿不退，信息不全者视为放弃参评权。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（六）其它：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所有作品均报送至长寿区美术馆。收件地址：长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寿菩提古镇D区68幢1-3号204室；联系人：夏宇；联系电话：17383093015。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评选与奖励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作品奖</w:t>
      </w:r>
    </w:p>
    <w:p>
      <w:p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1、在小学一组、小学二组中分别评选出：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4名，奖励200元艺术用品购物券，颁发证书；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二等奖6名，奖励150元艺术用品购物券，颁发证书；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三等奖10名，奖励100元艺术用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品购物券，颁发证书。</w:t>
      </w:r>
    </w:p>
    <w:p>
      <w:p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2、在幼儿组、初中组中分别评选出：</w:t>
      </w:r>
    </w:p>
    <w:p>
      <w:p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奖2名，奖励200元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艺术用品购物券，颁发证书；</w:t>
      </w:r>
    </w:p>
    <w:p>
      <w:p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3名，奖励150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元艺术用品购物券，颁发证书；</w:t>
      </w:r>
    </w:p>
    <w:p>
      <w:pPr>
        <w:ind w:left="638" w:leftChars="304" w:firstLine="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5名，奖励100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元艺术用品购物券，颁发证书。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3、入展奖若干，颁发证书。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（二）优秀组织奖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</w:rPr>
        <w:t>以各单位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选送作品数量、入展数量及获奖情况综合评选出优秀组织奖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个，颁发证书。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（三）优秀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指导教师奖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荣获一、二、三等奖作品的辅导教师分别评为优秀指导教师一、二、三等奖，颁发证书。如有多个学生获奖，以最高的奖项颁发优秀指导教师奖，不重复颁奖。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七、主办权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展览组委会对所有参展入选作品享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有展览、印刷、出版、发行、广播、录像、放映等版权性权利。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获奖作品由组委会收藏，不再支付收藏费。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凡送作品参评、参展作者，视为已确认并遵守本征稿启事的各项规定，所有解释权属本组委会。展览和获奖信息可关注长寿美术馆微信公众号查看。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参赛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作品登记卡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作品题名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组 别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 龄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报送单位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指导老师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6A01A"/>
    <w:multiLevelType w:val="singleLevel"/>
    <w:tmpl w:val="9A76A01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59E1"/>
    <w:rsid w:val="00033FF4"/>
    <w:rsid w:val="00616F72"/>
    <w:rsid w:val="009D173C"/>
    <w:rsid w:val="00C84C8A"/>
    <w:rsid w:val="01DC510A"/>
    <w:rsid w:val="021F4DE8"/>
    <w:rsid w:val="023A4CD9"/>
    <w:rsid w:val="02783575"/>
    <w:rsid w:val="036E1241"/>
    <w:rsid w:val="03C3456E"/>
    <w:rsid w:val="03E60EEE"/>
    <w:rsid w:val="048556EC"/>
    <w:rsid w:val="064C6B80"/>
    <w:rsid w:val="06B7130C"/>
    <w:rsid w:val="076423F0"/>
    <w:rsid w:val="07E935F8"/>
    <w:rsid w:val="086E70D1"/>
    <w:rsid w:val="0984769C"/>
    <w:rsid w:val="0998763A"/>
    <w:rsid w:val="0B1C6C7E"/>
    <w:rsid w:val="0BC339CD"/>
    <w:rsid w:val="0BED7375"/>
    <w:rsid w:val="0D383391"/>
    <w:rsid w:val="0D6554A2"/>
    <w:rsid w:val="0EDA21C2"/>
    <w:rsid w:val="0F29228C"/>
    <w:rsid w:val="0F817064"/>
    <w:rsid w:val="0FBB12D9"/>
    <w:rsid w:val="1007345C"/>
    <w:rsid w:val="11450B46"/>
    <w:rsid w:val="11AB03A1"/>
    <w:rsid w:val="12C76221"/>
    <w:rsid w:val="13C218B5"/>
    <w:rsid w:val="13C33A3E"/>
    <w:rsid w:val="14CB3954"/>
    <w:rsid w:val="159366FF"/>
    <w:rsid w:val="15F6465E"/>
    <w:rsid w:val="1613217A"/>
    <w:rsid w:val="176A4757"/>
    <w:rsid w:val="18026A8C"/>
    <w:rsid w:val="1A09663B"/>
    <w:rsid w:val="1A5072D5"/>
    <w:rsid w:val="1AE132AE"/>
    <w:rsid w:val="1B7774D9"/>
    <w:rsid w:val="1C7967AD"/>
    <w:rsid w:val="1D5B1F2A"/>
    <w:rsid w:val="1D9F5A2A"/>
    <w:rsid w:val="1DCC7F62"/>
    <w:rsid w:val="1F255C90"/>
    <w:rsid w:val="1FAB2755"/>
    <w:rsid w:val="1FC05C7E"/>
    <w:rsid w:val="21AA3E47"/>
    <w:rsid w:val="21B1371F"/>
    <w:rsid w:val="223C4F8B"/>
    <w:rsid w:val="24222D90"/>
    <w:rsid w:val="246448C9"/>
    <w:rsid w:val="24A66457"/>
    <w:rsid w:val="25900245"/>
    <w:rsid w:val="29B83159"/>
    <w:rsid w:val="2A2D6083"/>
    <w:rsid w:val="2A476A49"/>
    <w:rsid w:val="2D021DFC"/>
    <w:rsid w:val="2D8166E2"/>
    <w:rsid w:val="2EB52DB1"/>
    <w:rsid w:val="2ED316B8"/>
    <w:rsid w:val="2F1135BE"/>
    <w:rsid w:val="2F383C34"/>
    <w:rsid w:val="2F480E26"/>
    <w:rsid w:val="2FDB59E1"/>
    <w:rsid w:val="30CD5966"/>
    <w:rsid w:val="32663471"/>
    <w:rsid w:val="32F51FE5"/>
    <w:rsid w:val="338D567C"/>
    <w:rsid w:val="34383DD1"/>
    <w:rsid w:val="36596C3B"/>
    <w:rsid w:val="36A72775"/>
    <w:rsid w:val="37E45368"/>
    <w:rsid w:val="3A0E07FB"/>
    <w:rsid w:val="3AC705EC"/>
    <w:rsid w:val="3ACF556B"/>
    <w:rsid w:val="3AE1232C"/>
    <w:rsid w:val="3B54352E"/>
    <w:rsid w:val="3B865338"/>
    <w:rsid w:val="3C07562B"/>
    <w:rsid w:val="3C320EA4"/>
    <w:rsid w:val="3C8417DE"/>
    <w:rsid w:val="3C8F7B70"/>
    <w:rsid w:val="3CE45899"/>
    <w:rsid w:val="3E277267"/>
    <w:rsid w:val="3EB520D8"/>
    <w:rsid w:val="4023090F"/>
    <w:rsid w:val="40291C2C"/>
    <w:rsid w:val="4033152B"/>
    <w:rsid w:val="4046352F"/>
    <w:rsid w:val="404F2B3C"/>
    <w:rsid w:val="4195478D"/>
    <w:rsid w:val="41977E44"/>
    <w:rsid w:val="435F3311"/>
    <w:rsid w:val="436627C7"/>
    <w:rsid w:val="43BF7CC2"/>
    <w:rsid w:val="451E2130"/>
    <w:rsid w:val="45662FBA"/>
    <w:rsid w:val="45854855"/>
    <w:rsid w:val="46015D3B"/>
    <w:rsid w:val="485873A1"/>
    <w:rsid w:val="49E43D9A"/>
    <w:rsid w:val="4A6210BB"/>
    <w:rsid w:val="4AE75465"/>
    <w:rsid w:val="4C2C5E4E"/>
    <w:rsid w:val="4CAB5DC6"/>
    <w:rsid w:val="4E390B66"/>
    <w:rsid w:val="4EB143F0"/>
    <w:rsid w:val="4ED70983"/>
    <w:rsid w:val="4F881221"/>
    <w:rsid w:val="4FEF4184"/>
    <w:rsid w:val="52625101"/>
    <w:rsid w:val="52A17BE0"/>
    <w:rsid w:val="54944581"/>
    <w:rsid w:val="5498047F"/>
    <w:rsid w:val="55175A04"/>
    <w:rsid w:val="55837C63"/>
    <w:rsid w:val="55D5549A"/>
    <w:rsid w:val="570E60F6"/>
    <w:rsid w:val="575001ED"/>
    <w:rsid w:val="57632723"/>
    <w:rsid w:val="57E55BEA"/>
    <w:rsid w:val="57EC020A"/>
    <w:rsid w:val="580F6769"/>
    <w:rsid w:val="58473BEF"/>
    <w:rsid w:val="58BD2B1D"/>
    <w:rsid w:val="58FA6F66"/>
    <w:rsid w:val="5A4E4BA1"/>
    <w:rsid w:val="5ACC793E"/>
    <w:rsid w:val="5B3B565F"/>
    <w:rsid w:val="5C694CC6"/>
    <w:rsid w:val="5CC75E55"/>
    <w:rsid w:val="5CCC13E1"/>
    <w:rsid w:val="5D2D473A"/>
    <w:rsid w:val="5D7A34E9"/>
    <w:rsid w:val="5DF608E6"/>
    <w:rsid w:val="5F6C628F"/>
    <w:rsid w:val="5F8E1A74"/>
    <w:rsid w:val="60CD5FB9"/>
    <w:rsid w:val="60F83106"/>
    <w:rsid w:val="60F86C06"/>
    <w:rsid w:val="61743BCB"/>
    <w:rsid w:val="61C05077"/>
    <w:rsid w:val="61C4065D"/>
    <w:rsid w:val="62DA154E"/>
    <w:rsid w:val="63564FF1"/>
    <w:rsid w:val="64552342"/>
    <w:rsid w:val="64C67A49"/>
    <w:rsid w:val="657630CE"/>
    <w:rsid w:val="65FD337B"/>
    <w:rsid w:val="66864D81"/>
    <w:rsid w:val="669D7895"/>
    <w:rsid w:val="66F737E5"/>
    <w:rsid w:val="69D05C93"/>
    <w:rsid w:val="6A4E029C"/>
    <w:rsid w:val="6AAA60B7"/>
    <w:rsid w:val="6B4927F4"/>
    <w:rsid w:val="6B650080"/>
    <w:rsid w:val="6B70374F"/>
    <w:rsid w:val="6C1F14E7"/>
    <w:rsid w:val="6CBA3084"/>
    <w:rsid w:val="6CF30060"/>
    <w:rsid w:val="6D432B63"/>
    <w:rsid w:val="6E6D47DA"/>
    <w:rsid w:val="6F3B0B74"/>
    <w:rsid w:val="6FD14B0A"/>
    <w:rsid w:val="70D76C8A"/>
    <w:rsid w:val="72BC5616"/>
    <w:rsid w:val="73366B44"/>
    <w:rsid w:val="73822931"/>
    <w:rsid w:val="747855A8"/>
    <w:rsid w:val="75015DFE"/>
    <w:rsid w:val="75432168"/>
    <w:rsid w:val="75841517"/>
    <w:rsid w:val="778A22CE"/>
    <w:rsid w:val="77FC24E5"/>
    <w:rsid w:val="783317F1"/>
    <w:rsid w:val="785E3A55"/>
    <w:rsid w:val="7950268B"/>
    <w:rsid w:val="797404F6"/>
    <w:rsid w:val="79FC3622"/>
    <w:rsid w:val="7AB62FCD"/>
    <w:rsid w:val="7BC719E6"/>
    <w:rsid w:val="7EC2216E"/>
    <w:rsid w:val="7F3909A0"/>
    <w:rsid w:val="7FB3034E"/>
    <w:rsid w:val="7FC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2021-04-12T06:30:00Z</dcterms:created>
  <dc:creator>白晓飞</dc:creator>
  <cp:lastModifiedBy>可不曾想</cp:lastModifiedBy>
  <cp:lastPrinted>2021-05-07T08:59:00Z</cp:lastPrinted>
  <dcterms:modified xsi:type="dcterms:W3CDTF">2021-08-10T01:25:42Z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A5727B404A4C42629E431A898F82B7CA</vt:lpwstr>
  </property>
  <property fmtid="{D5CDD505-2E9C-101B-9397-08002B2CF9AE}" pid="4" name="KSOSaveFontToCloudKey">
    <vt:lpwstr>223822707_btnclosed</vt:lpwstr>
  </property>
</Properties>
</file>